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077" w:rsidRPr="00E77077" w:rsidRDefault="0038461F" w:rsidP="00E77077">
      <w:pPr>
        <w:tabs>
          <w:tab w:val="right" w:pos="9355"/>
        </w:tabs>
        <w:jc w:val="right"/>
        <w:outlineLvl w:val="0"/>
        <w:rPr>
          <w:rFonts w:ascii="Times New Roman" w:hAnsi="Times New Roman" w:cs="Times New Roman"/>
          <w:b/>
          <w:bCs/>
        </w:rPr>
      </w:pPr>
      <w:bookmarkStart w:id="0" w:name="RefSCH8"/>
      <w:bookmarkStart w:id="1" w:name="_Toc502148250"/>
      <w:bookmarkStart w:id="2" w:name="_Toc502142591"/>
      <w:bookmarkStart w:id="3" w:name="_Toc499813188"/>
      <w:r w:rsidRPr="0038461F">
        <w:rPr>
          <w:rFonts w:ascii="Times New Roman" w:eastAsia="Times New Roman" w:hAnsi="Times New Roman" w:cs="Times New Roman"/>
          <w:i/>
          <w:sz w:val="20"/>
          <w:szCs w:val="20"/>
          <w:lang w:eastAsia="ar-SA"/>
        </w:rPr>
        <w:t xml:space="preserve">                                </w:t>
      </w:r>
      <w:bookmarkEnd w:id="0"/>
      <w:r w:rsidR="00E930D7">
        <w:rPr>
          <w:rFonts w:ascii="Times New Roman" w:hAnsi="Times New Roman" w:cs="Times New Roman"/>
          <w:b/>
          <w:bCs/>
        </w:rPr>
        <w:t xml:space="preserve">Приложение № 7 к договору </w:t>
      </w:r>
      <w:r w:rsidR="00E77077" w:rsidRPr="00E77077">
        <w:rPr>
          <w:rFonts w:ascii="Times New Roman" w:hAnsi="Times New Roman" w:cs="Times New Roman"/>
          <w:b/>
          <w:bCs/>
        </w:rPr>
        <w:t>подряда на выполнение</w:t>
      </w:r>
    </w:p>
    <w:p w:rsidR="00E77077" w:rsidRPr="00CB10B2" w:rsidRDefault="00E77077" w:rsidP="00E77077">
      <w:pPr>
        <w:tabs>
          <w:tab w:val="right" w:pos="9355"/>
        </w:tabs>
        <w:jc w:val="right"/>
        <w:outlineLvl w:val="0"/>
        <w:rPr>
          <w:b/>
          <w:bCs/>
        </w:rPr>
      </w:pPr>
      <w:r w:rsidRPr="00E77077">
        <w:rPr>
          <w:rFonts w:ascii="Times New Roman" w:hAnsi="Times New Roman" w:cs="Times New Roman"/>
          <w:b/>
          <w:bCs/>
        </w:rPr>
        <w:t>ремонтных работ от «___</w:t>
      </w:r>
      <w:proofErr w:type="gramStart"/>
      <w:r w:rsidRPr="00E77077">
        <w:rPr>
          <w:rFonts w:ascii="Times New Roman" w:hAnsi="Times New Roman" w:cs="Times New Roman"/>
          <w:b/>
          <w:bCs/>
        </w:rPr>
        <w:t>_»_</w:t>
      </w:r>
      <w:proofErr w:type="gramEnd"/>
      <w:r w:rsidRPr="00E77077">
        <w:rPr>
          <w:rFonts w:ascii="Times New Roman" w:hAnsi="Times New Roman" w:cs="Times New Roman"/>
          <w:b/>
          <w:bCs/>
        </w:rPr>
        <w:t xml:space="preserve">________________2022г. № </w:t>
      </w:r>
      <w:r w:rsidR="00E930D7">
        <w:rPr>
          <w:rFonts w:ascii="Times New Roman" w:hAnsi="Times New Roman" w:cs="Times New Roman"/>
          <w:b/>
          <w:bCs/>
        </w:rPr>
        <w:t>_______</w:t>
      </w:r>
    </w:p>
    <w:p w:rsidR="000A2717" w:rsidRPr="000A2717" w:rsidRDefault="000A2717" w:rsidP="00E77077">
      <w:pPr>
        <w:suppressAutoHyphens/>
        <w:autoSpaceDE w:val="0"/>
        <w:spacing w:before="120" w:after="120" w:line="240" w:lineRule="auto"/>
        <w:jc w:val="center"/>
        <w:outlineLvl w:val="0"/>
        <w:rPr>
          <w:rFonts w:ascii="Times New Roman" w:eastAsia="Times New Roman" w:hAnsi="Times New Roman" w:cs="Times New Roman"/>
          <w:b/>
          <w:lang w:eastAsia="ar-SA"/>
        </w:rPr>
      </w:pPr>
      <w:r w:rsidRPr="000A2717">
        <w:rPr>
          <w:rFonts w:ascii="Times New Roman" w:eastAsia="Times New Roman" w:hAnsi="Times New Roman" w:cs="Times New Roman"/>
          <w:b/>
          <w:i/>
          <w:lang w:eastAsia="ar-SA"/>
        </w:rPr>
        <w:br/>
      </w:r>
      <w:bookmarkStart w:id="4" w:name="RefSCH8_1"/>
      <w:r w:rsidR="0038461F">
        <w:rPr>
          <w:rFonts w:ascii="Times New Roman" w:eastAsia="Times New Roman" w:hAnsi="Times New Roman" w:cs="Times New Roman"/>
          <w:b/>
          <w:lang w:eastAsia="ar-SA"/>
        </w:rPr>
        <w:t xml:space="preserve">               </w:t>
      </w:r>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4"/>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4678"/>
        <w:gridCol w:w="4172"/>
        <w:gridCol w:w="80"/>
        <w:gridCol w:w="142"/>
      </w:tblGrid>
      <w:tr w:rsidR="00E77077" w:rsidRPr="00BB1EA1" w:rsidTr="00E77077">
        <w:trPr>
          <w:gridBefore w:val="1"/>
          <w:gridAfter w:val="1"/>
          <w:wBefore w:w="284" w:type="dxa"/>
          <w:wAfter w:w="142" w:type="dxa"/>
          <w:trHeight w:val="296"/>
        </w:trPr>
        <w:tc>
          <w:tcPr>
            <w:tcW w:w="4678" w:type="dxa"/>
            <w:shd w:val="clear" w:color="auto" w:fill="auto"/>
          </w:tcPr>
          <w:p w:rsidR="00E77077" w:rsidRPr="00BB1EA1" w:rsidRDefault="00E930D7" w:rsidP="005C42D7">
            <w:pPr>
              <w:pStyle w:val="ac"/>
              <w:jc w:val="center"/>
              <w:outlineLvl w:val="0"/>
              <w:rPr>
                <w:b/>
                <w:bCs/>
                <w:u w:val="single"/>
              </w:rPr>
            </w:pPr>
            <w:r>
              <w:rPr>
                <w:b/>
                <w:bCs/>
              </w:rPr>
              <w:t>Заказчик</w:t>
            </w:r>
            <w:r w:rsidR="00E77077">
              <w:rPr>
                <w:b/>
                <w:bCs/>
              </w:rPr>
              <w:t>:</w:t>
            </w:r>
          </w:p>
        </w:tc>
        <w:tc>
          <w:tcPr>
            <w:tcW w:w="4252" w:type="dxa"/>
            <w:gridSpan w:val="2"/>
            <w:shd w:val="clear" w:color="auto" w:fill="auto"/>
          </w:tcPr>
          <w:p w:rsidR="00E77077" w:rsidRPr="00BB1EA1" w:rsidRDefault="00E930D7" w:rsidP="005C42D7">
            <w:pPr>
              <w:pStyle w:val="ac"/>
              <w:tabs>
                <w:tab w:val="left" w:pos="3288"/>
              </w:tabs>
              <w:ind w:right="768"/>
              <w:jc w:val="center"/>
              <w:outlineLvl w:val="0"/>
              <w:rPr>
                <w:b/>
                <w:bCs/>
                <w:u w:val="single"/>
              </w:rPr>
            </w:pPr>
            <w:r>
              <w:rPr>
                <w:b/>
                <w:bCs/>
              </w:rPr>
              <w:t>П</w:t>
            </w:r>
            <w:r w:rsidR="00E77077">
              <w:rPr>
                <w:b/>
                <w:bCs/>
              </w:rPr>
              <w:t>одрядчик:</w:t>
            </w:r>
          </w:p>
        </w:tc>
      </w:tr>
      <w:tr w:rsidR="00E77077" w:rsidRPr="00665F32" w:rsidTr="00E77077">
        <w:trPr>
          <w:gridBefore w:val="1"/>
          <w:gridAfter w:val="1"/>
          <w:wBefore w:w="284" w:type="dxa"/>
          <w:wAfter w:w="142" w:type="dxa"/>
          <w:trHeight w:val="556"/>
        </w:trPr>
        <w:tc>
          <w:tcPr>
            <w:tcW w:w="4678" w:type="dxa"/>
            <w:shd w:val="clear" w:color="auto" w:fill="auto"/>
            <w:vAlign w:val="center"/>
          </w:tcPr>
          <w:p w:rsidR="00E77077" w:rsidRPr="0069209B" w:rsidRDefault="00E77077" w:rsidP="005C42D7">
            <w:pPr>
              <w:pStyle w:val="ac"/>
              <w:jc w:val="center"/>
            </w:pPr>
            <w:r w:rsidRPr="0069209B">
              <w:t xml:space="preserve">Первый заместитель генерального директора ООО «БЭК-ремонт» </w:t>
            </w:r>
          </w:p>
          <w:p w:rsidR="00E77077" w:rsidRPr="00665F32" w:rsidRDefault="00E77077" w:rsidP="005C42D7">
            <w:pPr>
              <w:pStyle w:val="ac"/>
              <w:jc w:val="center"/>
            </w:pPr>
            <w:r w:rsidRPr="0069209B">
              <w:rPr>
                <w:i/>
                <w:sz w:val="18"/>
                <w:szCs w:val="18"/>
              </w:rPr>
              <w:t>действующий на основании доверенности №40 от 18.01.2022г.</w:t>
            </w:r>
          </w:p>
        </w:tc>
        <w:tc>
          <w:tcPr>
            <w:tcW w:w="4252" w:type="dxa"/>
            <w:gridSpan w:val="2"/>
            <w:shd w:val="clear" w:color="auto" w:fill="auto"/>
            <w:vAlign w:val="center"/>
          </w:tcPr>
          <w:p w:rsidR="00E77077" w:rsidRPr="00E77077" w:rsidRDefault="00E77077" w:rsidP="005C42D7">
            <w:pPr>
              <w:jc w:val="center"/>
              <w:rPr>
                <w:i/>
                <w:sz w:val="20"/>
                <w:szCs w:val="20"/>
              </w:rPr>
            </w:pPr>
          </w:p>
        </w:tc>
      </w:tr>
      <w:tr w:rsidR="00E77077" w:rsidRPr="00665F32" w:rsidTr="00E77077">
        <w:trPr>
          <w:gridBefore w:val="1"/>
          <w:gridAfter w:val="1"/>
          <w:wBefore w:w="284" w:type="dxa"/>
          <w:wAfter w:w="142" w:type="dxa"/>
          <w:trHeight w:val="643"/>
        </w:trPr>
        <w:tc>
          <w:tcPr>
            <w:tcW w:w="4678" w:type="dxa"/>
            <w:shd w:val="clear" w:color="auto" w:fill="auto"/>
          </w:tcPr>
          <w:p w:rsidR="00E77077" w:rsidRDefault="00E77077" w:rsidP="005C42D7">
            <w:pPr>
              <w:jc w:val="center"/>
            </w:pPr>
          </w:p>
          <w:p w:rsidR="00E77077" w:rsidRDefault="00E77077" w:rsidP="005C42D7">
            <w:pPr>
              <w:jc w:val="center"/>
            </w:pPr>
          </w:p>
          <w:p w:rsidR="00E77077" w:rsidRPr="00665F32" w:rsidRDefault="00E77077" w:rsidP="005C42D7">
            <w:pPr>
              <w:pStyle w:val="ac"/>
              <w:jc w:val="center"/>
            </w:pPr>
            <w:r>
              <w:t>_______________Н.Н. Бредихин</w:t>
            </w:r>
          </w:p>
        </w:tc>
        <w:tc>
          <w:tcPr>
            <w:tcW w:w="4252" w:type="dxa"/>
            <w:gridSpan w:val="2"/>
            <w:shd w:val="clear" w:color="auto" w:fill="auto"/>
          </w:tcPr>
          <w:p w:rsidR="00E77077" w:rsidRDefault="00E77077" w:rsidP="005C42D7">
            <w:pPr>
              <w:jc w:val="center"/>
              <w:rPr>
                <w:lang w:val="en-US"/>
              </w:rPr>
            </w:pPr>
          </w:p>
          <w:p w:rsidR="00E77077" w:rsidRDefault="00E77077" w:rsidP="005C42D7">
            <w:pPr>
              <w:jc w:val="center"/>
              <w:rPr>
                <w:lang w:val="en-US"/>
              </w:rPr>
            </w:pPr>
          </w:p>
          <w:p w:rsidR="00E77077" w:rsidRPr="00665F32" w:rsidRDefault="00E77077" w:rsidP="00E930D7">
            <w:pPr>
              <w:pStyle w:val="ac"/>
              <w:jc w:val="center"/>
            </w:pPr>
            <w:r>
              <w:t>______________</w:t>
            </w:r>
            <w:r w:rsidRPr="00DF6EFE">
              <w:rPr>
                <w:sz w:val="22"/>
                <w:szCs w:val="22"/>
              </w:rPr>
              <w:t xml:space="preserve"> </w:t>
            </w:r>
            <w:bookmarkStart w:id="5" w:name="_GoBack"/>
            <w:bookmarkEnd w:id="5"/>
          </w:p>
        </w:tc>
      </w:tr>
      <w:tr w:rsidR="00E77077" w:rsidRPr="00665F32" w:rsidTr="00E77077">
        <w:trPr>
          <w:gridBefore w:val="1"/>
          <w:gridAfter w:val="1"/>
          <w:wBefore w:w="284" w:type="dxa"/>
          <w:wAfter w:w="142" w:type="dxa"/>
        </w:trPr>
        <w:tc>
          <w:tcPr>
            <w:tcW w:w="4678" w:type="dxa"/>
            <w:shd w:val="clear" w:color="auto" w:fill="auto"/>
          </w:tcPr>
          <w:p w:rsidR="00E77077" w:rsidRPr="00665F32" w:rsidRDefault="00E77077" w:rsidP="005C42D7">
            <w:pPr>
              <w:pStyle w:val="ac"/>
              <w:jc w:val="center"/>
            </w:pPr>
            <w:proofErr w:type="spellStart"/>
            <w:r>
              <w:t>м.п</w:t>
            </w:r>
            <w:proofErr w:type="spellEnd"/>
            <w:r>
              <w:t>.</w:t>
            </w:r>
          </w:p>
        </w:tc>
        <w:tc>
          <w:tcPr>
            <w:tcW w:w="4252" w:type="dxa"/>
            <w:gridSpan w:val="2"/>
            <w:shd w:val="clear" w:color="auto" w:fill="auto"/>
          </w:tcPr>
          <w:p w:rsidR="00E77077" w:rsidRPr="00665F32" w:rsidRDefault="00E77077" w:rsidP="005C42D7">
            <w:pPr>
              <w:pStyle w:val="ac"/>
              <w:jc w:val="center"/>
            </w:pPr>
            <w:proofErr w:type="spellStart"/>
            <w:r>
              <w:t>м.п</w:t>
            </w:r>
            <w:proofErr w:type="spellEnd"/>
            <w:r>
              <w:t>.</w:t>
            </w:r>
          </w:p>
        </w:tc>
      </w:tr>
      <w:tr w:rsidR="007E704D" w:rsidRPr="007E704D" w:rsidTr="00E770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13"/>
        </w:trPr>
        <w:tc>
          <w:tcPr>
            <w:tcW w:w="9134" w:type="dxa"/>
            <w:gridSpan w:val="3"/>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2"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33D" w:rsidRDefault="00D2033D" w:rsidP="000A2717">
      <w:pPr>
        <w:spacing w:after="0" w:line="240" w:lineRule="auto"/>
      </w:pPr>
      <w:r>
        <w:separator/>
      </w:r>
    </w:p>
  </w:endnote>
  <w:endnote w:type="continuationSeparator" w:id="0">
    <w:p w:rsidR="00D2033D" w:rsidRDefault="00D2033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E930D7">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33D" w:rsidRDefault="00D2033D" w:rsidP="000A2717">
      <w:pPr>
        <w:spacing w:after="0" w:line="240" w:lineRule="auto"/>
      </w:pPr>
      <w:r>
        <w:separator/>
      </w:r>
    </w:p>
  </w:footnote>
  <w:footnote w:type="continuationSeparator" w:id="0">
    <w:p w:rsidR="00D2033D" w:rsidRDefault="00D2033D" w:rsidP="000A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E45"/>
    <w:rsid w:val="00144FF7"/>
    <w:rsid w:val="001C0FAD"/>
    <w:rsid w:val="001E484F"/>
    <w:rsid w:val="001F75CC"/>
    <w:rsid w:val="00250ACD"/>
    <w:rsid w:val="00283D99"/>
    <w:rsid w:val="00295E19"/>
    <w:rsid w:val="002A1ECC"/>
    <w:rsid w:val="003000B8"/>
    <w:rsid w:val="0032056A"/>
    <w:rsid w:val="003377EA"/>
    <w:rsid w:val="003461DA"/>
    <w:rsid w:val="0038461F"/>
    <w:rsid w:val="004011B1"/>
    <w:rsid w:val="00607D67"/>
    <w:rsid w:val="00622A51"/>
    <w:rsid w:val="006926B5"/>
    <w:rsid w:val="006C077B"/>
    <w:rsid w:val="00710E9E"/>
    <w:rsid w:val="007119D8"/>
    <w:rsid w:val="007D028E"/>
    <w:rsid w:val="007E704D"/>
    <w:rsid w:val="007E756B"/>
    <w:rsid w:val="00810F97"/>
    <w:rsid w:val="00814003"/>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033D"/>
    <w:rsid w:val="00D237A4"/>
    <w:rsid w:val="00D66F12"/>
    <w:rsid w:val="00DF47FA"/>
    <w:rsid w:val="00E24AB4"/>
    <w:rsid w:val="00E44930"/>
    <w:rsid w:val="00E77077"/>
    <w:rsid w:val="00E93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ABF6"/>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character" w:customStyle="1" w:styleId="ab">
    <w:name w:val="Основной текст Знак"/>
    <w:aliases w:val="Знак Знак,Знак Знак Знак Знак, Знак Знак Знак Знак, Знак Знак"/>
    <w:basedOn w:val="a0"/>
    <w:link w:val="ac"/>
    <w:locked/>
    <w:rsid w:val="00E77077"/>
    <w:rPr>
      <w:rFonts w:ascii="Times New Roman" w:hAnsi="Times New Roman" w:cs="Times New Roman"/>
      <w:sz w:val="24"/>
      <w:szCs w:val="24"/>
      <w:lang w:eastAsia="ru-RU"/>
    </w:rPr>
  </w:style>
  <w:style w:type="paragraph" w:styleId="ac">
    <w:name w:val="Body Text"/>
    <w:aliases w:val="Знак,Знак Знак Знак, Знак Знак Знак, Знак"/>
    <w:basedOn w:val="a"/>
    <w:link w:val="ab"/>
    <w:unhideWhenUsed/>
    <w:rsid w:val="00E77077"/>
    <w:pPr>
      <w:spacing w:after="0" w:line="240" w:lineRule="auto"/>
      <w:jc w:val="both"/>
    </w:pPr>
    <w:rPr>
      <w:rFonts w:ascii="Times New Roman" w:hAnsi="Times New Roman" w:cs="Times New Roman"/>
      <w:sz w:val="24"/>
      <w:szCs w:val="24"/>
      <w:lang w:eastAsia="ru-RU"/>
    </w:rPr>
  </w:style>
  <w:style w:type="character" w:customStyle="1" w:styleId="1">
    <w:name w:val="Основной текст Знак1"/>
    <w:basedOn w:val="a0"/>
    <w:uiPriority w:val="99"/>
    <w:semiHidden/>
    <w:rsid w:val="00E77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FAD-E78B-4173-A354-53B03BB97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580</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Винокурова</cp:lastModifiedBy>
  <cp:revision>50</cp:revision>
  <dcterms:created xsi:type="dcterms:W3CDTF">2019-04-11T07:00:00Z</dcterms:created>
  <dcterms:modified xsi:type="dcterms:W3CDTF">2022-07-12T04:08:00Z</dcterms:modified>
</cp:coreProperties>
</file>